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7" w:rsidRDefault="003546F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52A" w:rsidRPr="0010452A" w:rsidRDefault="0010452A" w:rsidP="0010452A">
      <w:pPr>
        <w:widowControl w:val="0"/>
        <w:autoSpaceDE w:val="0"/>
        <w:autoSpaceDN w:val="0"/>
        <w:spacing w:before="86" w:after="0" w:line="240" w:lineRule="auto"/>
        <w:ind w:left="5575"/>
        <w:rPr>
          <w:rFonts w:ascii="Times New Roman" w:eastAsia="Times New Roman" w:hAnsi="Times New Roman" w:cs="Times New Roman"/>
          <w:sz w:val="28"/>
          <w:szCs w:val="28"/>
        </w:rPr>
      </w:pPr>
      <w:r w:rsidRPr="001045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-452755</wp:posOffset>
                </wp:positionV>
                <wp:extent cx="3133090" cy="2209800"/>
                <wp:effectExtent l="3175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52A" w:rsidRDefault="0010452A" w:rsidP="0010452A">
                            <w:pPr>
                              <w:pStyle w:val="aff0"/>
                              <w:spacing w:before="5"/>
                              <w:rPr>
                                <w:rFonts w:ascii="Calibri"/>
                                <w:i/>
                                <w:sz w:val="35"/>
                              </w:rPr>
                            </w:pPr>
                          </w:p>
                          <w:p w:rsidR="0010452A" w:rsidRPr="0010452A" w:rsidRDefault="0010452A" w:rsidP="0010452A">
                            <w:pPr>
                              <w:pStyle w:val="aff0"/>
                              <w:ind w:left="39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СОГЛАСОВАНА</w:t>
                            </w:r>
                          </w:p>
                          <w:p w:rsidR="0010452A" w:rsidRPr="0010452A" w:rsidRDefault="0010452A" w:rsidP="0010452A">
                            <w:pPr>
                              <w:pStyle w:val="aff0"/>
                              <w:spacing w:before="38"/>
                              <w:ind w:left="399" w:right="23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Пижанского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pacing w:val="-6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  <w:p w:rsidR="0010452A" w:rsidRPr="0010452A" w:rsidRDefault="0010452A" w:rsidP="0010452A">
                            <w:pPr>
                              <w:pStyle w:val="aff0"/>
                              <w:tabs>
                                <w:tab w:val="left" w:pos="2357"/>
                              </w:tabs>
                              <w:spacing w:before="43"/>
                              <w:ind w:left="39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52A">
                              <w:rPr>
                                <w:rFonts w:ascii="Times New Roman" w:hAnsi="Times New Roman" w:cs="Times New Roman"/>
                                <w:w w:val="9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А.Н.Васенин</w:t>
                            </w:r>
                          </w:p>
                          <w:p w:rsidR="0010452A" w:rsidRDefault="0010452A" w:rsidP="0010452A">
                            <w:pPr>
                              <w:pStyle w:val="aff0"/>
                              <w:spacing w:before="38"/>
                              <w:ind w:left="399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«25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ноября 2024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1.5pt;margin-top:-35.65pt;width:246.7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imyQIAALA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AcYcdJAi7bftt+3P7a/tj/vvtx9RYGpUdeqGFyvW3DW/aXoodeWr2qvRP5B&#10;IS7mFeEreiGl6CpKCsjRNzfde1cHHGVAlt0rUUAwstbCAvWlbEwBoSQI0KFXN4f+0F6jHDZH/mjk&#10;RXCUw1kQeNHUsx10Sby/3kqlX1DRIGMkWIIALDzZXClt0iHx3sVE4yJjdW1FUPMHG+A47EBwuGrO&#10;TBq2p7eRFy2mi2nohMFk4YRemjoX2Tx0Jpl/Ok5H6Xye+p9NXD+MK1YUlJswe3354Z/1b6f0QRkH&#10;hSlRs8LAmZSUXC3ntUQbAvrO7GeLDidHN/dhGrYIwOURJT8IvcsgcrLJ9NQJs3DsRKfe1PH86DKa&#10;eGEUptlDSleM03+nhLoER+NgPKjpmPQjbp79nnIjccM0TJCaNQkGOcBnnEhsNLjghbU1YfVg3yuF&#10;Sf9YCmj3vtFWsUakg1x1v+wBxch4KYob0K4UoCxQIYw9MCohP2HUwQhJsPq4JpJiVL/koH8zb/aG&#10;3BvLvUF4DlcTrDEazLke5tK6lWxVAfLwwri4gDdSMqveYxa7lwVjwZLYjTAzd+7/W6/joJ39BgAA&#10;//8DAFBLAwQUAAYACAAAACEA8P5PdeAAAAALAQAADwAAAGRycy9kb3ducmV2LnhtbEyPMU/DMBSE&#10;dyT+g/WQ2FqnTeVAiFNVCCYkRBoGRid2E6vxc4jdNvx7HlMZT3e6+67Yzm5gZzMF61HCapkAM9h6&#10;bbGT8Fm/Lh6AhahQq8GjkfBjAmzL25tC5dpfsDLnfewYlWDIlYQ+xjHnPLS9cSos/WiQvIOfnIok&#10;p47rSV2o3A18nSSCO2WRFno1mufetMf9yUnYfWH1Yr/fm4/qUNm6fkzwTRylvL+bd0/AopnjNQx/&#10;+IQOJTE1/oQ6sIH0JqUvUcIiW6XAKCFSsQHWSFhnIgNeFvz/h/IXAAD//wMAUEsBAi0AFAAGAAgA&#10;AAAhALaDOJL+AAAA4QEAABMAAAAAAAAAAAAAAAAAAAAAAFtDb250ZW50X1R5cGVzXS54bWxQSwEC&#10;LQAUAAYACAAAACEAOP0h/9YAAACUAQAACwAAAAAAAAAAAAAAAAAvAQAAX3JlbHMvLnJlbHNQSwEC&#10;LQAUAAYACAAAACEAmWPopskCAACwBQAADgAAAAAAAAAAAAAAAAAuAgAAZHJzL2Uyb0RvYy54bWxQ&#10;SwECLQAUAAYACAAAACEA8P5PdeAAAAALAQAADwAAAAAAAAAAAAAAAAAjBQAAZHJzL2Rvd25yZXYu&#10;eG1sUEsFBgAAAAAEAAQA8wAAADAGAAAAAA==&#10;" filled="f" stroked="f">
                <v:textbox inset="0,0,0,0">
                  <w:txbxContent>
                    <w:p w:rsidR="0010452A" w:rsidRDefault="0010452A" w:rsidP="0010452A">
                      <w:pPr>
                        <w:pStyle w:val="aff0"/>
                        <w:spacing w:before="5"/>
                        <w:rPr>
                          <w:rFonts w:ascii="Calibri"/>
                          <w:i/>
                          <w:sz w:val="35"/>
                        </w:rPr>
                      </w:pPr>
                    </w:p>
                    <w:p w:rsidR="0010452A" w:rsidRPr="0010452A" w:rsidRDefault="0010452A" w:rsidP="0010452A">
                      <w:pPr>
                        <w:pStyle w:val="aff0"/>
                        <w:ind w:left="39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СОГЛАСОВАНА</w:t>
                      </w:r>
                    </w:p>
                    <w:p w:rsidR="0010452A" w:rsidRPr="0010452A" w:rsidRDefault="0010452A" w:rsidP="0010452A">
                      <w:pPr>
                        <w:pStyle w:val="aff0"/>
                        <w:spacing w:before="38"/>
                        <w:ind w:left="399" w:right="23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</w:t>
                      </w:r>
                      <w:r w:rsidRPr="0010452A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Пижанского</w:t>
                      </w:r>
                      <w:r w:rsidRPr="0010452A">
                        <w:rPr>
                          <w:rFonts w:ascii="Times New Roman" w:hAnsi="Times New Roman" w:cs="Times New Roman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</w:t>
                      </w:r>
                      <w:r w:rsidRPr="0010452A">
                        <w:rPr>
                          <w:rFonts w:ascii="Times New Roman" w:hAnsi="Times New Roman" w:cs="Times New Roman"/>
                          <w:spacing w:val="-67"/>
                          <w:sz w:val="28"/>
                          <w:szCs w:val="28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</w:p>
                    <w:p w:rsidR="0010452A" w:rsidRPr="0010452A" w:rsidRDefault="0010452A" w:rsidP="0010452A">
                      <w:pPr>
                        <w:pStyle w:val="aff0"/>
                        <w:tabs>
                          <w:tab w:val="left" w:pos="2357"/>
                        </w:tabs>
                        <w:spacing w:before="43"/>
                        <w:ind w:left="39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52A">
                        <w:rPr>
                          <w:rFonts w:ascii="Times New Roman" w:hAnsi="Times New Roman" w:cs="Times New Roman"/>
                          <w:w w:val="9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А.Н.Васенин</w:t>
                      </w:r>
                    </w:p>
                    <w:p w:rsidR="0010452A" w:rsidRDefault="0010452A" w:rsidP="0010452A">
                      <w:pPr>
                        <w:pStyle w:val="aff0"/>
                        <w:spacing w:before="38"/>
                        <w:ind w:left="399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«25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10452A">
                        <w:rPr>
                          <w:rFonts w:ascii="Times New Roman" w:hAnsi="Times New Roman" w:cs="Times New Roman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ноября 2024</w:t>
                      </w:r>
                      <w:r w:rsidRPr="0010452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04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10452A" w:rsidRPr="0010452A" w:rsidRDefault="0010452A" w:rsidP="0010452A">
      <w:pPr>
        <w:widowControl w:val="0"/>
        <w:autoSpaceDE w:val="0"/>
        <w:autoSpaceDN w:val="0"/>
        <w:spacing w:before="39" w:after="0" w:line="240" w:lineRule="auto"/>
        <w:ind w:left="5575"/>
        <w:rPr>
          <w:rFonts w:ascii="Times New Roman" w:eastAsia="Times New Roman" w:hAnsi="Times New Roman" w:cs="Times New Roman"/>
          <w:sz w:val="28"/>
          <w:szCs w:val="28"/>
        </w:rPr>
      </w:pPr>
      <w:r w:rsidRPr="0010452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1045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452A">
        <w:rPr>
          <w:rFonts w:ascii="Times New Roman" w:eastAsia="Times New Roman" w:hAnsi="Times New Roman" w:cs="Times New Roman"/>
          <w:i/>
          <w:sz w:val="28"/>
          <w:szCs w:val="28"/>
        </w:rPr>
        <w:t>МКОУООШ</w:t>
      </w:r>
      <w:r w:rsidRPr="0010452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с. Воя</w:t>
      </w:r>
    </w:p>
    <w:p w:rsidR="0010452A" w:rsidRPr="0010452A" w:rsidRDefault="0010452A" w:rsidP="0010452A">
      <w:pPr>
        <w:widowControl w:val="0"/>
        <w:autoSpaceDE w:val="0"/>
        <w:autoSpaceDN w:val="0"/>
        <w:spacing w:before="33" w:after="0" w:line="240" w:lineRule="auto"/>
        <w:ind w:left="5575"/>
        <w:rPr>
          <w:rFonts w:ascii="Times New Roman" w:eastAsia="Times New Roman" w:hAnsi="Times New Roman" w:cs="Times New Roman"/>
          <w:sz w:val="28"/>
          <w:szCs w:val="28"/>
        </w:rPr>
      </w:pPr>
      <w:r w:rsidRPr="001045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045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bookmarkStart w:id="0" w:name="_GoBack"/>
      <w:bookmarkEnd w:id="0"/>
      <w:r w:rsidRPr="0010452A">
        <w:rPr>
          <w:rFonts w:ascii="Times New Roman" w:eastAsia="Times New Roman" w:hAnsi="Times New Roman" w:cs="Times New Roman"/>
          <w:sz w:val="28"/>
          <w:szCs w:val="28"/>
        </w:rPr>
        <w:t>-ОД</w:t>
      </w:r>
      <w:r w:rsidRPr="001045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45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104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10452A" w:rsidRPr="0010452A" w:rsidRDefault="0010452A" w:rsidP="0010452A">
      <w:pPr>
        <w:widowControl w:val="0"/>
        <w:tabs>
          <w:tab w:val="left" w:pos="7534"/>
        </w:tabs>
        <w:autoSpaceDE w:val="0"/>
        <w:autoSpaceDN w:val="0"/>
        <w:spacing w:before="24" w:after="0" w:line="240" w:lineRule="auto"/>
        <w:ind w:left="5575"/>
        <w:rPr>
          <w:rFonts w:ascii="Times New Roman" w:eastAsia="Times New Roman" w:hAnsi="Times New Roman" w:cs="Times New Roman"/>
          <w:sz w:val="28"/>
          <w:szCs w:val="28"/>
        </w:rPr>
      </w:pPr>
      <w:r w:rsidRPr="0010452A">
        <w:rPr>
          <w:rFonts w:ascii="Times New Roman" w:eastAsia="Times New Roman" w:hAnsi="Times New Roman" w:cs="Times New Roman"/>
          <w:w w:val="99"/>
          <w:position w:val="1"/>
          <w:sz w:val="28"/>
          <w:szCs w:val="28"/>
          <w:u w:val="single"/>
        </w:rPr>
        <w:t xml:space="preserve"> </w:t>
      </w:r>
      <w:r w:rsidRPr="0010452A">
        <w:rPr>
          <w:rFonts w:ascii="Times New Roman" w:eastAsia="Times New Roman" w:hAnsi="Times New Roman" w:cs="Times New Roman"/>
          <w:position w:val="1"/>
          <w:sz w:val="28"/>
          <w:szCs w:val="28"/>
          <w:u w:val="single"/>
        </w:rPr>
        <w:tab/>
      </w:r>
      <w:r w:rsidRPr="0010452A">
        <w:rPr>
          <w:rFonts w:ascii="Times New Roman" w:eastAsia="Times New Roman" w:hAnsi="Times New Roman" w:cs="Times New Roman"/>
          <w:sz w:val="28"/>
          <w:szCs w:val="28"/>
        </w:rPr>
        <w:t>Е.Н.Ведерников</w:t>
      </w:r>
    </w:p>
    <w:p w:rsidR="003546F7" w:rsidRDefault="003546F7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Default="00FC7BE3" w:rsidP="00FC7BE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BE3">
        <w:rPr>
          <w:rFonts w:ascii="Times New Roman" w:hAnsi="Times New Roman" w:cs="Times New Roman"/>
          <w:b/>
          <w:bCs/>
          <w:sz w:val="28"/>
          <w:szCs w:val="28"/>
        </w:rPr>
        <w:t>ПРОГРАММА РАЗВИТИЯ</w:t>
      </w:r>
    </w:p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BE3">
        <w:rPr>
          <w:rFonts w:ascii="Times New Roman" w:hAnsi="Times New Roman" w:cs="Times New Roman"/>
          <w:b/>
          <w:i/>
          <w:sz w:val="28"/>
          <w:szCs w:val="28"/>
        </w:rPr>
        <w:t>МКОУ ООШ с. Воя Пижанского муниципального округа Кировской области</w:t>
      </w:r>
    </w:p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C7BE3" w:rsidRPr="00FC7BE3" w:rsidSect="00FC7BE3">
          <w:footerReference w:type="default" r:id="rId8"/>
          <w:pgSz w:w="11910" w:h="16840"/>
          <w:pgMar w:top="1220" w:right="600" w:bottom="1080" w:left="1320" w:header="720" w:footer="894" w:gutter="0"/>
          <w:pgNumType w:start="1"/>
          <w:cols w:space="720"/>
        </w:sectPr>
      </w:pPr>
    </w:p>
    <w:p w:rsidR="00FC7BE3" w:rsidRPr="00FC7BE3" w:rsidRDefault="00FC7BE3" w:rsidP="00FC7BE3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1._Паспорт_Программы_развития"/>
      <w:bookmarkEnd w:id="1"/>
      <w:r w:rsidRPr="00FC7BE3">
        <w:rPr>
          <w:rFonts w:ascii="Times New Roman" w:hAnsi="Times New Roman" w:cs="Times New Roman"/>
          <w:bCs/>
          <w:sz w:val="24"/>
          <w:szCs w:val="24"/>
        </w:rPr>
        <w:lastRenderedPageBreak/>
        <w:t>Паспорт Программы развития</w:t>
      </w:r>
    </w:p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660"/>
      </w:tblGrid>
      <w:tr w:rsidR="00FC7BE3" w:rsidRPr="00FC7BE3" w:rsidTr="00930215">
        <w:trPr>
          <w:trHeight w:val="1728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образовательной организации (далее ОО,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Школа)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МКОУ ООШ с. Воя  Пижанского муниципального округа Кировской области</w:t>
            </w:r>
          </w:p>
        </w:tc>
      </w:tr>
      <w:tr w:rsidR="00FC7BE3" w:rsidRPr="00FC7BE3" w:rsidTr="00FC7BE3">
        <w:trPr>
          <w:trHeight w:val="4418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 развития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(утв. </w:t>
            </w:r>
            <w:hyperlink r:id="rId9"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</w:hyperlink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МОН РФ от 6 октября 2009 г. № 373)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(утв. </w:t>
            </w:r>
            <w:hyperlink r:id="rId10"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</w:hyperlink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МОН РФ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от 17 декабря 2010 г. № 1897)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1"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</w:hyperlink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от 17 мая 2012 г. № 413)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</w:tc>
      </w:tr>
      <w:tr w:rsidR="00FC7BE3" w:rsidRPr="00FC7BE3" w:rsidTr="00930215">
        <w:trPr>
          <w:trHeight w:val="1055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Цель Программы развития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Цель - создание единого образовательного пространства и равных условий для каждого обучающегося независимо от социальных и экономических факторов.</w:t>
            </w:r>
          </w:p>
        </w:tc>
      </w:tr>
      <w:tr w:rsidR="00FC7BE3" w:rsidRPr="00FC7BE3" w:rsidTr="00930215">
        <w:trPr>
          <w:trHeight w:val="5866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Программы развития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самодиагностики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образовательной организации, определение уровня соответствия модели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и проектирование условий перехода на следующий уровень соответствия модели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Выбор управленческого трека развития ОО.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процесса с нацеленностью на достижение планируемых</w:t>
            </w:r>
          </w:p>
        </w:tc>
      </w:tr>
    </w:tbl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C7BE3" w:rsidRPr="00FC7BE3">
          <w:pgSz w:w="11910" w:h="16840"/>
          <w:pgMar w:top="1020" w:right="600" w:bottom="1160" w:left="1320" w:header="0" w:footer="894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660"/>
      </w:tblGrid>
      <w:tr w:rsidR="00FC7BE3" w:rsidRPr="00FC7BE3" w:rsidTr="00FC7BE3">
        <w:trPr>
          <w:trHeight w:val="2681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Развитие управленческой модели школы.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образования, а также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аудита.</w:t>
            </w:r>
          </w:p>
        </w:tc>
      </w:tr>
      <w:tr w:rsidR="00FC7BE3" w:rsidRPr="00FC7BE3" w:rsidTr="00930215">
        <w:trPr>
          <w:trHeight w:val="1929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Основные ожидаемые результаты реализации Программы развития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не ниже среднего.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Переход на следующий уровень модели.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профессиональное развитие педагогов и руководителей.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партнерство.</w:t>
            </w:r>
          </w:p>
          <w:p w:rsidR="00FC7BE3" w:rsidRPr="00FC7BE3" w:rsidRDefault="00FC7BE3" w:rsidP="00FC7BE3">
            <w:pPr>
              <w:pStyle w:val="afc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</w:tr>
      <w:tr w:rsidR="00FC7BE3" w:rsidRPr="00FC7BE3" w:rsidTr="00930215">
        <w:trPr>
          <w:trHeight w:val="685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C7BE3" w:rsidRPr="00FC7BE3" w:rsidTr="00930215">
        <w:trPr>
          <w:trHeight w:val="345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2025-2027 гг</w:t>
            </w:r>
          </w:p>
        </w:tc>
      </w:tr>
      <w:tr w:rsidR="00FC7BE3" w:rsidRPr="00FC7BE3" w:rsidTr="00930215">
        <w:trPr>
          <w:trHeight w:val="345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Подготовительный, этап реализации, обобщающий</w:t>
            </w:r>
          </w:p>
        </w:tc>
      </w:tr>
      <w:tr w:rsidR="00FC7BE3" w:rsidRPr="00FC7BE3" w:rsidTr="00930215">
        <w:trPr>
          <w:trHeight w:val="1031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I этап, подготовительный,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актов.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педагогического коллектива и родительской общественности к изменениям вобразовательной деятельности</w:t>
            </w:r>
          </w:p>
        </w:tc>
      </w:tr>
      <w:tr w:rsidR="00FC7BE3" w:rsidRPr="00FC7BE3" w:rsidTr="00930215">
        <w:trPr>
          <w:trHeight w:val="691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II этап, реализация,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мероприятия. Реализация проектов.</w:t>
            </w:r>
          </w:p>
        </w:tc>
      </w:tr>
      <w:tr w:rsidR="00FC7BE3" w:rsidRPr="00FC7BE3" w:rsidTr="00930215">
        <w:trPr>
          <w:trHeight w:val="690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III этап, обобщающий,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перспективе развития организации.</w:t>
            </w:r>
          </w:p>
        </w:tc>
      </w:tr>
      <w:tr w:rsidR="00FC7BE3" w:rsidRPr="00FC7BE3" w:rsidTr="00930215">
        <w:trPr>
          <w:trHeight w:val="691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Бюджетные средства.</w:t>
            </w:r>
          </w:p>
        </w:tc>
      </w:tr>
      <w:tr w:rsidR="00FC7BE3" w:rsidRPr="00FC7BE3" w:rsidTr="00930215">
        <w:trPr>
          <w:trHeight w:val="2275"/>
        </w:trPr>
        <w:tc>
          <w:tcPr>
            <w:tcW w:w="2699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развития. Ответственные.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Исполнители.</w:t>
            </w:r>
          </w:p>
        </w:tc>
        <w:tc>
          <w:tcPr>
            <w:tcW w:w="666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управленческих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решений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C7BE3" w:rsidRPr="00FC7BE3">
          <w:pgSz w:w="11910" w:h="16840"/>
          <w:pgMar w:top="1080" w:right="600" w:bottom="1080" w:left="1320" w:header="0" w:footer="894" w:gutter="0"/>
          <w:cols w:space="720"/>
        </w:sectPr>
      </w:pPr>
    </w:p>
    <w:p w:rsidR="00FC7BE3" w:rsidRPr="00FC7BE3" w:rsidRDefault="00FC7BE3" w:rsidP="00FC7BE3">
      <w:pPr>
        <w:pStyle w:val="afc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C7BE3">
        <w:rPr>
          <w:rFonts w:ascii="Times New Roman" w:hAnsi="Times New Roman" w:cs="Times New Roman"/>
          <w:sz w:val="24"/>
          <w:szCs w:val="24"/>
        </w:rPr>
        <w:lastRenderedPageBreak/>
        <w:t>Информационная справка</w:t>
      </w:r>
    </w:p>
    <w:p w:rsidR="00FC7BE3" w:rsidRPr="00FC7BE3" w:rsidRDefault="00FC7BE3" w:rsidP="00FC7BE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5104"/>
      </w:tblGrid>
      <w:tr w:rsidR="00FC7BE3" w:rsidRPr="00FC7BE3" w:rsidTr="00930215">
        <w:trPr>
          <w:trHeight w:val="551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Наименование ОО (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Уставу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МКОУ ООШ с. Воя  Пижанского муниципального округа Кировской области</w:t>
            </w:r>
          </w:p>
        </w:tc>
      </w:tr>
      <w:tr w:rsidR="00FC7BE3" w:rsidRPr="00FC7BE3" w:rsidTr="00930215">
        <w:trPr>
          <w:trHeight w:val="34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4325001727</w:t>
            </w:r>
          </w:p>
        </w:tc>
      </w:tr>
      <w:tr w:rsidR="00FC7BE3" w:rsidRPr="00FC7BE3" w:rsidTr="00930215">
        <w:trPr>
          <w:trHeight w:val="551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Уставу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Администрация Пижанского муниципального округа</w:t>
            </w:r>
          </w:p>
        </w:tc>
      </w:tr>
      <w:tr w:rsidR="00FC7BE3" w:rsidRPr="00FC7BE3" w:rsidTr="00930215">
        <w:trPr>
          <w:trHeight w:val="34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Дата основания: указать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01.09.1968</w:t>
            </w:r>
          </w:p>
        </w:tc>
      </w:tr>
      <w:tr w:rsidR="00FC7BE3" w:rsidRPr="00FC7BE3" w:rsidTr="00930215">
        <w:trPr>
          <w:trHeight w:val="830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 индексом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613388 Кировская область Пижанский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с. Воя ул. Школьная, д.19</w:t>
            </w:r>
          </w:p>
        </w:tc>
      </w:tr>
      <w:tr w:rsidR="00FC7BE3" w:rsidRPr="00FC7BE3" w:rsidTr="00930215">
        <w:trPr>
          <w:trHeight w:val="34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 xml:space="preserve">(83355) 60192, </w:t>
            </w:r>
            <w:hyperlink r:id="rId12" w:history="1"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vo</w:t>
              </w:r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C7B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-shkola@mail.ru</w:t>
              </w:r>
            </w:hyperlink>
          </w:p>
        </w:tc>
      </w:tr>
      <w:tr w:rsidR="00FC7BE3" w:rsidRPr="00FC7BE3" w:rsidTr="00930215">
        <w:trPr>
          <w:trHeight w:val="34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Лицензия (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указать)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№ 1153 от 22.11.2016г</w:t>
            </w:r>
          </w:p>
        </w:tc>
      </w:tr>
      <w:tr w:rsidR="00FC7BE3" w:rsidRPr="00FC7BE3" w:rsidTr="00930215">
        <w:trPr>
          <w:trHeight w:val="34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Приложение к лицензии (</w:t>
            </w:r>
            <w:r w:rsidRPr="00FC7BE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указать)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C7BE3" w:rsidRPr="00FC7BE3" w:rsidTr="00930215">
        <w:trPr>
          <w:trHeight w:val="552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структуре образовательной организации.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Школа и дошкольные группы</w:t>
            </w:r>
          </w:p>
        </w:tc>
      </w:tr>
      <w:tr w:rsidR="00FC7BE3" w:rsidRPr="00FC7BE3" w:rsidTr="00930215">
        <w:trPr>
          <w:trHeight w:val="1377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Краткие сведения о реализуемых образовательных программах, образовательных технологиях, особенностях обучения, воспитания и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Программа НОО, ООО, адаптированные образовательные программы.</w:t>
            </w:r>
          </w:p>
        </w:tc>
      </w:tr>
      <w:tr w:rsidR="00FC7BE3" w:rsidRPr="00FC7BE3" w:rsidTr="00930215">
        <w:trPr>
          <w:trHeight w:val="1103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структуре образовательной деятельности,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 составе и численности обучающихся по уровням и наполняемости классов.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образование- 12 человек Начальное звено- 15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Основное звено- 21</w:t>
            </w:r>
          </w:p>
        </w:tc>
      </w:tr>
      <w:tr w:rsidR="00FC7BE3" w:rsidRPr="00FC7BE3" w:rsidTr="00930215">
        <w:trPr>
          <w:trHeight w:val="1655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 сведения о составе сотрудников, о кадровой структуре, о наличии профессионального педагогического образования и квалификации.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21 работников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11 учителей (7 высшее образование, 4- среднее проф)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10 обслуживающий персонал</w:t>
            </w:r>
          </w:p>
        </w:tc>
      </w:tr>
      <w:tr w:rsidR="00FC7BE3" w:rsidRPr="00FC7BE3" w:rsidTr="00930215">
        <w:trPr>
          <w:trHeight w:val="1104"/>
        </w:trPr>
        <w:tc>
          <w:tcPr>
            <w:tcW w:w="4370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деятельности, количестве смен и дней в учебной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неделе, особенности календарного графика.</w:t>
            </w:r>
          </w:p>
        </w:tc>
        <w:tc>
          <w:tcPr>
            <w:tcW w:w="5104" w:type="dxa"/>
          </w:tcPr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1 смена Пн-пт</w:t>
            </w:r>
          </w:p>
          <w:p w:rsidR="00FC7BE3" w:rsidRPr="00FC7BE3" w:rsidRDefault="00FC7BE3" w:rsidP="00FC7BE3">
            <w:pPr>
              <w:pStyle w:val="af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7BE3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</w:tbl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Default="00FC7BE3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7BE3" w:rsidRPr="00FC7BE3" w:rsidRDefault="00FC7BE3" w:rsidP="00FC7BE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46F7" w:rsidRDefault="00930215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3546F7" w:rsidRDefault="0093021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1"/>
        <w:gridCol w:w="1859"/>
        <w:gridCol w:w="1055"/>
        <w:gridCol w:w="1827"/>
        <w:gridCol w:w="1861"/>
        <w:gridCol w:w="2425"/>
        <w:gridCol w:w="3643"/>
      </w:tblGrid>
      <w:tr w:rsidR="003546F7">
        <w:trPr>
          <w:trHeight w:val="288"/>
          <w:tblHeader/>
        </w:trPr>
        <w:tc>
          <w:tcPr>
            <w:tcW w:w="562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3546F7" w:rsidRDefault="0093021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актуализирован перечень учебников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учебных пособий согласно ФПУ для обеспечения ООП.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Применение электронного учета библиотечного фонда.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нормативной базы (федеральный перечень учебников).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Применение электронных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Усовершенствование системы контроля за использованием финансовых ресурсов, 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прохождения курсов повышения квалификации по вопросам методики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преподавания предмета на углубленном уровне.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порядка/регламента проведения оценочных процедур.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объективности оценки образовательных результатов  и оценочных процедур.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 прохождения курсов повышения квалификации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 вопросам формирования объективной ВСОКО.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использования стандартизированных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современных контрольных измерительных материалов при проведении процедур внутренней оценки.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(за предыдущий учебный год)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материально-технических, информационно-технических условий для эффективной реализации рабочих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программ курсов внеурочной деятельности, в том числе курса «Разговоры о важном».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обеспечивающих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участие обучающихся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Сетевая форма реализации общеобразовательных программ (наличие договора(-ов) о сетевой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 осуществляется сетевая форма реализации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определения потребностей, направлений и ожидаемых результатов взаимодействия с социальными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партнерами 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сетевой форме реализации общеобразовательных программ.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психолого-педагогической поддержки обучающихся с ОВЗ,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инвалидностью с учетом  особенности их психофизического развития.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Разработанные ЛА по вопросам организации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корректировки имеющихся ЛА и(или)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ЛА с целью обеспечения организации образования обучающихся с ОВЗ, с инвалидностью.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организации, публикаций педагогических работников, специалистов психолого-педагогической службы.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для занятий физической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мотивации 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деятельности по проведению мероприятий, стимулирующих спортивные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достижения обучающихся, интерес к физкультурно-спортивной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Создание сообщества обучающихся и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развитие платных образовательных услуг.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материально-техническую базу, образовательные ресурсы).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спортивном комплексе «Готов к труду и обороне».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дополнительного образования в сетевой форме.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промежуточную аттестацию не менее чем за два года обучения.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оборудования, средств обучения и воспитания).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Выявление, поддержка и развитие интеллектуальных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профессиональной ориентации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психолого-педагогической поддержки участников конкурсов,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фестивалей, олимпиад, конференций.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технической, изобретательской, творческой деятельности.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для подготовки обучающихся к олимпиадам различного уровня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интеллектуальных и (или) творческих конкурсов, мероприятий.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педагогических работников, реализующих программы внеурочной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сформирована система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воспитательной работы школы.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Штабом воспитательной работы диверсификации палитры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школьных творческих объединений.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реализовать палитру творческих объединений.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руководителя хора,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концертмейстера, педагога-организатора и педагогического коллектива по функционированию Школьного хора.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модуль работы с родителями рабочей программы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воспитания мероприятий, направленных на вовлечение родителей в образовательную деятельность.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участия родителей в психолого-педагогических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 сформирована система работы административной команды с кадрами, отсутствие кадрового резерва и как,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по привлечению специалистов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других организаций (образовательных, социальных и др.).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материально-технического оснащения для реализации программ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школьного туризма в районе, крае.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профильных предпрофессиональных классов (инженерные,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работы с обучающимися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мониторинга по выявлению способностей, образовательных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профессиональных потребностей обучающихся в профильном обучении.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открытия профильных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общеобразовательного цикла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административных мер по организации проведения диагностических процедур,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сопровождение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повышение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повышение квалификации педагогических работников по программам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 педагогических работников в сфере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анализа имеющихся программ дополнительного профессионального образования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математику, физику, химию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отдельного кабинета педагога-психолога (отсутствие возможности у педагога-психолога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рабочей группы по разработке дизайн-проекта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рабочего пространства педагога-психолога в ОО.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Оказание психолого-педагогической помощи целевым группам обучающихся (испытывающим трудности в обучении;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реализации требований локального акта.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работы по оказанию помощи целевым группам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обеспечена вариативность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психолого-педагогического сопровождения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обеспечивающих реализацию программ общего образования.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эффективное распределение сфер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распределения сфер ответственности в вопросах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профилактики девиантного поведения обучающихся.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комплексного сопровождения детей-инвалидов,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детей с ОВЗ и семей, воспитывающих таких детей.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Планирование работы, направленная на профилактику формирования у обучающихся девиантных форм поведения,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агрессии и повышенной тревожности.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мероприятий по проведению социально-профилактической работы.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девиантного поведения.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формрования у специалистов компетенций, обеспечивающих возможность профессионально работать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межведомственной и междисциплинарной команде.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Выстривание системы информационно-просветительской работы с родителями.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подключению и использованию ФГИС «Моя школа».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Невключенность в рабочие программы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в рабочих программах учебных предметов,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546F7"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546F7" w:rsidRDefault="009302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педагогических работников включены в сетевые профессиональные сообщества по обмену педагогическим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3546F7"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109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546F7" w:rsidRDefault="0093021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3546F7" w:rsidRDefault="003546F7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</w:tbl>
    <w:p w:rsidR="003546F7" w:rsidRPr="00930215" w:rsidRDefault="0093021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15">
        <w:rPr>
          <w:rFonts w:ascii="Times New Roman" w:hAnsi="Times New Roman" w:cs="Times New Roman"/>
          <w:sz w:val="24"/>
          <w:szCs w:val="24"/>
        </w:rPr>
        <w:lastRenderedPageBreak/>
        <w:t>3.2. Описание дефицитов по каждому магистральному направлению и ключевому условию.</w:t>
      </w:r>
    </w:p>
    <w:p w:rsidR="003546F7" w:rsidRPr="00930215" w:rsidRDefault="003546F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6F7" w:rsidRPr="00930215" w:rsidRDefault="0093021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15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546F7" w:rsidRPr="00930215" w:rsidRDefault="0093021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15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FC7BE3" w:rsidRPr="00E46752" w:rsidRDefault="00930215" w:rsidP="00E46752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E46752">
          <w:footerReference w:type="default" r:id="rId13"/>
          <w:pgSz w:w="16840" w:h="11910" w:orient="landscape"/>
          <w:pgMar w:top="1100" w:right="600" w:bottom="1100" w:left="500" w:header="0" w:footer="844" w:gutter="0"/>
          <w:cols w:space="720"/>
        </w:sect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</w:t>
      </w:r>
      <w:r w:rsidR="00E46752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результатов самодиагностики</w:t>
      </w:r>
    </w:p>
    <w:p w:rsidR="00FC7BE3" w:rsidRPr="00930215" w:rsidRDefault="00FC7BE3" w:rsidP="00E4675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817"/>
        <w:gridCol w:w="6362"/>
        <w:gridCol w:w="4149"/>
      </w:tblGrid>
      <w:tr w:rsidR="00FC7BE3" w:rsidRPr="00930215" w:rsidTr="00E46752">
        <w:trPr>
          <w:trHeight w:val="633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</w:t>
            </w:r>
          </w:p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6362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4149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C7BE3" w:rsidRPr="00930215" w:rsidTr="00415B06">
        <w:trPr>
          <w:trHeight w:val="1720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этапов Всероссийской олимпиады школьников Сетевая форма реализации общеобразовательных программ (наличие договора(-ов) о сетевой форме реализации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ребят к ВОШ.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о сетевой форме реализации общеобразовательных программ.</w:t>
            </w:r>
          </w:p>
        </w:tc>
      </w:tr>
      <w:tr w:rsidR="00FC7BE3" w:rsidRPr="00930215" w:rsidTr="00E46752">
        <w:trPr>
          <w:trHeight w:val="825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работы по реализации программы воспитания.</w:t>
            </w:r>
          </w:p>
        </w:tc>
      </w:tr>
      <w:tr w:rsidR="00FC7BE3" w:rsidRPr="00930215" w:rsidTr="00415B06">
        <w:trPr>
          <w:trHeight w:val="2798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групповых занятий.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ребят к сдаче ГТО.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кабинета.</w:t>
            </w:r>
          </w:p>
        </w:tc>
      </w:tr>
      <w:tr w:rsidR="00FC7BE3" w:rsidRPr="00930215" w:rsidTr="00E46752">
        <w:trPr>
          <w:trHeight w:val="551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школьного хора.</w:t>
            </w:r>
          </w:p>
        </w:tc>
      </w:tr>
      <w:tr w:rsidR="00FC7BE3" w:rsidRPr="00930215" w:rsidTr="00E46752">
        <w:trPr>
          <w:trHeight w:val="1608"/>
        </w:trPr>
        <w:tc>
          <w:tcPr>
            <w:tcW w:w="103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FC7BE3" w:rsidRPr="00930215" w:rsidRDefault="00FC7BE3" w:rsidP="00E46752">
            <w:pPr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профильных предпрофессиональных классов. Посещение обучающимися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проб на региональных площадках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о сетевом взаимодействии с СПО.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о сетевом взаимодействии с региональными</w:t>
            </w:r>
          </w:p>
        </w:tc>
      </w:tr>
    </w:tbl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pgSz w:w="16840" w:h="11910" w:orient="landscape"/>
          <w:pgMar w:top="1020" w:right="600" w:bottom="1040" w:left="500" w:header="0" w:footer="84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817"/>
        <w:gridCol w:w="6362"/>
        <w:gridCol w:w="4149"/>
      </w:tblGrid>
      <w:tr w:rsidR="00FC7BE3" w:rsidRPr="00930215" w:rsidTr="00415B06">
        <w:trPr>
          <w:trHeight w:val="316"/>
        </w:trPr>
        <w:tc>
          <w:tcPr>
            <w:tcW w:w="103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площадками.</w:t>
            </w:r>
          </w:p>
        </w:tc>
      </w:tr>
      <w:tr w:rsidR="00FC7BE3" w:rsidRPr="00930215" w:rsidTr="00415B06">
        <w:trPr>
          <w:trHeight w:val="2732"/>
        </w:trPr>
        <w:tc>
          <w:tcPr>
            <w:tcW w:w="103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36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суверенитета Российской Федерации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педагогами.</w:t>
            </w:r>
          </w:p>
        </w:tc>
      </w:tr>
      <w:tr w:rsidR="00FC7BE3" w:rsidRPr="00930215" w:rsidTr="00415B06">
        <w:trPr>
          <w:trHeight w:val="1876"/>
        </w:trPr>
        <w:tc>
          <w:tcPr>
            <w:tcW w:w="103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36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социального педагога.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общеобразовательной организации учителя-дефектолога.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общеобразовательной организации учителя-логопеда.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со специалистами.</w:t>
            </w:r>
          </w:p>
        </w:tc>
      </w:tr>
      <w:tr w:rsidR="00FC7BE3" w:rsidRPr="00930215" w:rsidTr="00415B06">
        <w:trPr>
          <w:trHeight w:val="2146"/>
        </w:trPr>
        <w:tc>
          <w:tcPr>
            <w:tcW w:w="103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7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362" w:type="dxa"/>
          </w:tcPr>
          <w:p w:rsidR="00FC7BE3" w:rsidRPr="00930215" w:rsidRDefault="00415B06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продленного дня</w:t>
            </w:r>
          </w:p>
        </w:tc>
        <w:tc>
          <w:tcPr>
            <w:tcW w:w="414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ind w:firstLine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запросе и потребности родителей в Школе полного дня будет издан локальный акт школы о создании данного направления.</w:t>
            </w:r>
          </w:p>
        </w:tc>
      </w:tr>
    </w:tbl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B06" w:rsidRDefault="00415B06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B06" w:rsidRDefault="00415B06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B06" w:rsidRDefault="00415B06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проблемно ориентированного анализа: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883"/>
        <w:gridCol w:w="5493"/>
      </w:tblGrid>
      <w:tr w:rsidR="00FC7BE3" w:rsidRPr="00930215" w:rsidTr="00930215">
        <w:trPr>
          <w:trHeight w:val="321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</w:t>
            </w:r>
          </w:p>
        </w:tc>
        <w:tc>
          <w:tcPr>
            <w:tcW w:w="4883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</w:t>
            </w:r>
          </w:p>
        </w:tc>
        <w:tc>
          <w:tcPr>
            <w:tcW w:w="5493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перспектив развития</w:t>
            </w:r>
          </w:p>
        </w:tc>
      </w:tr>
    </w:tbl>
    <w:p w:rsidR="00FC7BE3" w:rsidRPr="00930215" w:rsidRDefault="00FC7BE3" w:rsidP="00415B0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pgSz w:w="16840" w:h="11910" w:orient="landscape"/>
          <w:pgMar w:top="1100" w:right="600" w:bottom="1180" w:left="500" w:header="0" w:footer="84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497"/>
        <w:gridCol w:w="1369"/>
        <w:gridCol w:w="1012"/>
        <w:gridCol w:w="2809"/>
        <w:gridCol w:w="2689"/>
      </w:tblGrid>
      <w:tr w:rsidR="00FC7BE3" w:rsidRPr="00930215" w:rsidTr="00930215">
        <w:trPr>
          <w:trHeight w:val="316"/>
        </w:trPr>
        <w:tc>
          <w:tcPr>
            <w:tcW w:w="4989" w:type="dxa"/>
            <w:vMerge w:val="restart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4878" w:type="dxa"/>
            <w:gridSpan w:val="3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 потенциала</w:t>
            </w:r>
          </w:p>
        </w:tc>
        <w:tc>
          <w:tcPr>
            <w:tcW w:w="5498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:rsidR="00FC7BE3" w:rsidRPr="00930215" w:rsidTr="00930215">
        <w:trPr>
          <w:trHeight w:val="628"/>
        </w:trPr>
        <w:tc>
          <w:tcPr>
            <w:tcW w:w="4989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C7BE3" w:rsidRPr="00930215" w:rsidTr="00930215">
        <w:trPr>
          <w:trHeight w:val="284"/>
        </w:trPr>
        <w:tc>
          <w:tcPr>
            <w:tcW w:w="4989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97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</w:t>
            </w:r>
          </w:p>
        </w:tc>
        <w:tc>
          <w:tcPr>
            <w:tcW w:w="2381" w:type="dxa"/>
            <w:gridSpan w:val="2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</w:t>
            </w:r>
          </w:p>
        </w:tc>
        <w:tc>
          <w:tcPr>
            <w:tcW w:w="2809" w:type="dxa"/>
            <w:tcBorders>
              <w:top w:val="single" w:sz="8" w:space="0" w:color="000000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победителей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2689" w:type="dxa"/>
            <w:vMerge w:val="restart"/>
            <w:tcBorders>
              <w:top w:val="single" w:sz="8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68"/>
        </w:trPr>
        <w:tc>
          <w:tcPr>
            <w:tcW w:w="498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учебниками,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призеров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83"/>
        </w:trPr>
        <w:tc>
          <w:tcPr>
            <w:tcW w:w="498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82"/>
        </w:trPr>
        <w:tc>
          <w:tcPr>
            <w:tcW w:w="498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04"/>
        </w:trPr>
        <w:tc>
          <w:tcPr>
            <w:tcW w:w="4989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2381" w:type="dxa"/>
            <w:gridSpan w:val="2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1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госсимволов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5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ЗОЖ</w:t>
            </w:r>
          </w:p>
        </w:tc>
        <w:tc>
          <w:tcPr>
            <w:tcW w:w="1369" w:type="dxa"/>
            <w:tcBorders>
              <w:right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012" w:type="dxa"/>
            <w:tcBorders>
              <w:left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значков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значков ГТО</w:t>
            </w: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0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объединений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школьного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хора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школьного хора</w:t>
            </w: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0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профильных классов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профильных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5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Проф.образование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0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психолога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логопеда,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  договора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581"/>
        </w:trPr>
        <w:tc>
          <w:tcPr>
            <w:tcW w:w="49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49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Сферум</w:t>
            </w:r>
          </w:p>
        </w:tc>
        <w:tc>
          <w:tcPr>
            <w:tcW w:w="2381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</w:p>
        </w:tc>
        <w:tc>
          <w:tcPr>
            <w:tcW w:w="280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Школы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 дня</w:t>
            </w:r>
          </w:p>
        </w:tc>
        <w:tc>
          <w:tcPr>
            <w:tcW w:w="268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E3" w:rsidRPr="00FC7BE3" w:rsidRDefault="00FC7BE3" w:rsidP="00415B0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7BE3" w:rsidRPr="00FC7BE3">
          <w:pgSz w:w="16840" w:h="11910" w:orient="landscape"/>
          <w:pgMar w:top="1100" w:right="600" w:bottom="1100" w:left="500" w:header="0" w:footer="844" w:gutter="0"/>
          <w:cols w:space="720"/>
        </w:sectPr>
      </w:pPr>
    </w:p>
    <w:p w:rsidR="00FC7BE3" w:rsidRPr="00930215" w:rsidRDefault="00FC7BE3" w:rsidP="00FC7BE3">
      <w:pPr>
        <w:widowControl w:val="0"/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4._Основные_направления_развития_организ"/>
      <w:bookmarkEnd w:id="2"/>
      <w:r w:rsidRPr="009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направления развития организации.</w:t>
      </w:r>
    </w:p>
    <w:p w:rsidR="00FC7BE3" w:rsidRPr="00930215" w:rsidRDefault="00FC7BE3" w:rsidP="00FC7BE3">
      <w:pPr>
        <w:widowControl w:val="0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результаты независимой оценки качества образования и разработать механизмы их улучшения.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административный контроль за более продуктивным оказанием психолого-педагогической и технической помощи учащимся с ОВЗ, с инвалидностью.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Модернизировать методическую деятельность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учащихся с ОВЗ, с инвалидностью).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информационную открытость, доступность информации об организации образования учащихся с ОВЗ, с инвалидностью (за исключением персональной информации, в том числе о состоянии здоровья учащихся).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специальные дидактические материалы для учащихся с ОВЗ в соответствии с рекомендациями психолого-медико-педагогической комиссии.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систему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участию педагогических работников в семинарах, вебинарах, тренингах, конференциях и иных мероприятиях по повышению их профессионального уровня.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методическое сопровождение педагогических работников, готовых к трансляции опыта образовательной организации в вопросах образования учащихся с ОВЗ, с инвалидностью на семинарах, тренингах, конференциях и иных мероприятиях.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Заключить договоры сетевого взаимодействия для повышения качества освоения содержания учебных предметов в практическом применении.</w:t>
      </w:r>
    </w:p>
    <w:p w:rsidR="00FC7BE3" w:rsidRPr="00930215" w:rsidRDefault="00FC7BE3" w:rsidP="00FC7BE3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механизмы взаимодействия с семьей.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4"/>
          <w:pgSz w:w="16840" w:h="11910" w:orient="landscape"/>
          <w:pgMar w:top="106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7"/>
        <w:gridCol w:w="2694"/>
      </w:tblGrid>
      <w:tr w:rsidR="00FC7BE3" w:rsidRPr="00930215" w:rsidTr="00930215">
        <w:trPr>
          <w:trHeight w:val="1027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</w:tr>
      <w:tr w:rsidR="00FC7BE3" w:rsidRPr="00930215" w:rsidTr="00930215">
        <w:trPr>
          <w:trHeight w:val="2880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</w:tr>
      <w:tr w:rsidR="00FC7BE3" w:rsidRPr="00930215" w:rsidTr="00930215">
        <w:trPr>
          <w:trHeight w:val="126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ВОШ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подпроектов</w:t>
            </w:r>
          </w:p>
        </w:tc>
      </w:tr>
      <w:tr w:rsidR="00FC7BE3" w:rsidRPr="00930215" w:rsidTr="00930215">
        <w:trPr>
          <w:trHeight w:val="1261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подготовки призеров и победителей на регионально м этапе ВсОШ 2.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подготовки призеров и победителей на заключитель ном этапе ВсОШ 3.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участию в олимпиадно м движении 4.Развивать гибкость, способность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FC7BE3" w:rsidRPr="00930215" w:rsidTr="00930215">
        <w:trPr>
          <w:trHeight w:val="126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разработки программ подготовки обучающихс я к участию в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 м движении на всех уровнях от школьного до всероссийск ого. 2.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систематиче ской подготовки обучающихс я к участию в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 м движении на всех уровнях от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до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FC7BE3" w:rsidRPr="00930215" w:rsidTr="00930215">
        <w:trPr>
          <w:trHeight w:val="1257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FC7BE3" w:rsidRPr="00930215" w:rsidTr="00930215">
        <w:trPr>
          <w:trHeight w:val="126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Включение заданий олимпиадног о движения в урочную и внеурочную деятельность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 Создание системы работы по подготовке учащихся к олимпиадам. Выявить одаренных детей по предмету у каждого учителя. 3.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учителям при создании банка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олимпиадны х зданий 4. Работа с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FC7BE3" w:rsidRPr="00930215" w:rsidTr="00930215">
        <w:trPr>
          <w:trHeight w:val="126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 а просвещения Российской Федерации от 01.06.2023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415.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Кадры школы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</w:tr>
      <w:tr w:rsidR="00FC7BE3" w:rsidRPr="00930215" w:rsidTr="00930215">
        <w:trPr>
          <w:trHeight w:val="125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 ора по УР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</w:tr>
      <w:tr w:rsidR="00FC7BE3" w:rsidRPr="00930215" w:rsidTr="00930215">
        <w:trPr>
          <w:trHeight w:val="1262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на регионально м и заключитель ном этапе ВсОШ 2.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призеров и победителей на регионально м и заключитель ном этапе ВсОШ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FC7BE3" w:rsidRPr="00930215" w:rsidTr="00930215">
        <w:trPr>
          <w:trHeight w:val="1248"/>
        </w:trPr>
        <w:tc>
          <w:tcPr>
            <w:tcW w:w="7097" w:type="dxa"/>
            <w:textDirection w:val="tbRl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учащихся, ставших призерами , победителям и на регионально м и заключитель ном этапе ВсОШ.</w:t>
            </w:r>
          </w:p>
        </w:tc>
        <w:tc>
          <w:tcPr>
            <w:tcW w:w="2694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</w:tbl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6672580</wp:posOffset>
                </wp:positionH>
                <wp:positionV relativeFrom="page">
                  <wp:posOffset>886460</wp:posOffset>
                </wp:positionV>
                <wp:extent cx="221615" cy="7230745"/>
                <wp:effectExtent l="0" t="635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723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215" w:rsidRDefault="00930215" w:rsidP="00FC7BE3">
                            <w:pPr>
                              <w:pStyle w:val="aff0"/>
                              <w:spacing w:before="6"/>
                              <w:ind w:left="20"/>
                            </w:pPr>
                            <w:r>
                              <w:t>4.2.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Управленческие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решения,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направленные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устранение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причин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возникновения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дефицитов.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25.4pt;margin-top:69.8pt;width:17.45pt;height:5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stxQIAALYFAAAOAAAAZHJzL2Uyb0RvYy54bWysVEtu2zAQ3RfoHQjuFX0ifyREDhLLKgqk&#10;HyDtAWiJsohKpErSloMii+57hd6hiy666xWcG3VIWY6ToEDRVgtiRA7fzJt5nLPzbVOjDZWKCZ5g&#10;/8TDiPJcFIyvEvz+XeZMMVKa8ILUgtME31CFz2fPn511bUwDUYm6oBIBCFdx1ya40rqNXVflFW2I&#10;OhEt5XBYCtkQDb9y5RaSdIDe1G7geWO3E7JopcipUrCb9od4ZvHLkub6TVkqqlGdYMhN21XadWlW&#10;d3ZG4pUkbcXyfRrkL7JoCOMQ9ACVEk3QWrInUA3LpVCi1Ce5aFxRliynlgOw8b1HbK4r0lLLBYqj&#10;2kOZ1P+DzV9v3krECugdRpw00KLd19233ffdz92Pu893X5BvatS1KgbX6xac9fZSbI2/4avaK5F/&#10;UIiLeUX4il5IKbqKkgJytDfdo6s9jjIgy+6VKCAYWWthgbalbAwglAQBOvTq5tAfutUoh80g8Mf+&#10;CKMcjibBqTcJRyY5l8TD7VYq/YKKBhkjwRL6b9HJ5krp3nVwMcG4yFhdWw3U/MEGYPY7EBuumjOT&#10;hW3pp8iLFtPFNHTCYLxwQi9NnYtsHjrjzJ+M0tN0Pk/9WxPXD+OKFQXlJswgLz/8s/bthd4L4yAw&#10;JWpWGDiTkpKr5byWaENA3pn99gU5cnMfpmHrBVweUfKD0LsMIicbTydOmIUjJ5p4U8fzo8to7IVR&#10;mGYPKV0xTv+dEuoSHI2CUS+m33Lz7PeUG4kbpmGA1KxJ8PTgRGIjwQUvbGs1YXVvH5XCpH9fCmj3&#10;0GgrWKPRXq16u9zu3weAGTEvRXEDCpYCBAYyheEHhlkx6mCQJFh9XBNJMapfcngFZuoMhhyM5WAQ&#10;nlcC5hFc7s257qfTupVsVQFy/864uICXUjIr4vssgIH5geFguewHmZk+x//W637czn4BAAD//wMA&#10;UEsDBBQABgAIAAAAIQA/iw9l4wAAAA4BAAAPAAAAZHJzL2Rvd25yZXYueG1sTI/BTsMwEETvSPyD&#10;tUjcqN2GtCHEqSiFSwUSFDhwc2M3iYjXIXYb8/dsT3Cb0Y5m3xTLaDt2NINvHUqYTgQwg5XTLdYS&#10;3t8erzJgPijUqnNoJPwYD8vy/KxQuXYjvprjNtSMStDnSkITQp9z7qvGWOUnrjdIt70brApkh5rr&#10;QY1Ubjs+E2LOrWqRPjSqN/eNqb62ByvhYfWyWT9/x7gfV9P2Wq3Tj+TpU8rLi3h3CyyYGP7CcMIn&#10;dCiJaecOqD3ryItUEHsgldzMgZ0iIksXwHakZossAV4W/P+M8hcAAP//AwBQSwECLQAUAAYACAAA&#10;ACEAtoM4kv4AAADhAQAAEwAAAAAAAAAAAAAAAAAAAAAAW0NvbnRlbnRfVHlwZXNdLnhtbFBLAQIt&#10;ABQABgAIAAAAIQA4/SH/1gAAAJQBAAALAAAAAAAAAAAAAAAAAC8BAABfcmVscy8ucmVsc1BLAQIt&#10;ABQABgAIAAAAIQAGCVstxQIAALYFAAAOAAAAAAAAAAAAAAAAAC4CAABkcnMvZTJvRG9jLnhtbFBL&#10;AQItABQABgAIAAAAIQA/iw9l4wAAAA4BAAAPAAAAAAAAAAAAAAAAAB8FAABkcnMvZG93bnJldi54&#10;bWxQSwUGAAAAAAQABADzAAAALwYAAAAA&#10;" filled="f" stroked="f">
                <v:textbox style="layout-flow:vertical" inset="0,0,0,0">
                  <w:txbxContent>
                    <w:p w:rsidR="00930215" w:rsidRDefault="00930215" w:rsidP="00FC7BE3">
                      <w:pPr>
                        <w:pStyle w:val="aff0"/>
                        <w:spacing w:before="6"/>
                        <w:ind w:left="20"/>
                      </w:pPr>
                      <w:r>
                        <w:t>4.2.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Управленческие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решения,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направленные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устранение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причин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возникновения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дефицитов.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5"/>
          <w:pgSz w:w="11910" w:h="16840"/>
          <w:pgMar w:top="720" w:right="168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890"/>
        <w:gridCol w:w="1272"/>
        <w:gridCol w:w="1271"/>
        <w:gridCol w:w="1271"/>
        <w:gridCol w:w="1266"/>
        <w:gridCol w:w="1271"/>
        <w:gridCol w:w="1270"/>
        <w:gridCol w:w="1261"/>
        <w:gridCol w:w="1271"/>
        <w:gridCol w:w="1256"/>
      </w:tblGrid>
      <w:tr w:rsidR="00FC7BE3" w:rsidRPr="00930215" w:rsidTr="00930215">
        <w:trPr>
          <w:trHeight w:val="7591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 типах олимпиадны х заданий.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 ого. 3.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развития предметно- методически х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учителей, обеспечиваю щих подготовку обучающихс я к участию в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 м движении. 4.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педагогическ их работников в качестве эксперта, члена жюри на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этапах проведения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кадрами. Курсы повышения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 и по вопросам подготовки уч-ся к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олимпиадам, работе с одаренными детьми.</w:t>
            </w: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785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РПВ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работы по организации взаимодейст вия школы и родителей в процессе реализации рабочей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трансляция опыта работы по организации взаимодейст вия школы и родителей в процессе реализации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</w:t>
            </w: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программы воспитания через модуль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родителями»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школьном уровне.</w:t>
            </w: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программа воспитания</w:t>
            </w: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Отв.за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воспит.рабо ту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50% классных руководител ей, транслирую щих опыт работы с родителями, в педагогическ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советах,</w:t>
            </w: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 ей, транслирую щих опыт работы с родителями, в педагогическ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советах,</w:t>
            </w:r>
          </w:p>
        </w:tc>
      </w:tr>
    </w:tbl>
    <w:p w:rsidR="00FC7BE3" w:rsidRPr="00930215" w:rsidRDefault="00FC7BE3" w:rsidP="00415B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6"/>
          <w:pgSz w:w="16840" w:h="11910" w:orient="landscape"/>
          <w:pgMar w:top="1060" w:right="62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890"/>
        <w:gridCol w:w="1272"/>
        <w:gridCol w:w="1271"/>
        <w:gridCol w:w="1271"/>
        <w:gridCol w:w="1266"/>
        <w:gridCol w:w="1271"/>
        <w:gridCol w:w="1270"/>
        <w:gridCol w:w="1261"/>
        <w:gridCol w:w="1271"/>
        <w:gridCol w:w="1256"/>
      </w:tblGrid>
      <w:tr w:rsidR="00FC7BE3" w:rsidRPr="00930215" w:rsidTr="00930215">
        <w:trPr>
          <w:trHeight w:val="5060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на педагогическ их советах, семинарах, конференция х школьного, городского и областного уровня.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воспитания на педагогическ их советах, семинарах, конференция х школьного, городского и областного уровня.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2.Размещени е информации 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 вии с родителями на сайте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семинарах, конференция х</w:t>
            </w: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семинарах, конференция х</w:t>
            </w:r>
          </w:p>
        </w:tc>
      </w:tr>
      <w:tr w:rsidR="00FC7BE3" w:rsidRPr="00930215" w:rsidTr="00930215">
        <w:trPr>
          <w:trHeight w:val="2530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 занятий спортом.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подготовки.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массовых физкультурн о- спортивных мероприятия х на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ном уровне.</w:t>
            </w: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мероприяти й (соревнован ий, акций)</w:t>
            </w: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зал, спортивное оборудован ие.</w:t>
            </w: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 ся в сдаче норм ГТО. Получение значков ГТО</w:t>
            </w: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значков ГТО</w:t>
            </w:r>
          </w:p>
        </w:tc>
      </w:tr>
      <w:tr w:rsidR="00FC7BE3" w:rsidRPr="00930215" w:rsidTr="00930215">
        <w:trPr>
          <w:trHeight w:val="314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493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026"/>
        </w:trPr>
        <w:tc>
          <w:tcPr>
            <w:tcW w:w="1037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0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Школьная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 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«внутренней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мотивации педагогов к профессиона льному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 щих личностный рост педагогов. 2.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дальнейшего развития. 2. Разработка новых и корректиров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уже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Кадры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 ора по УР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образователь ного уровня педагогическ их и руководящи х кафов.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2.Повышени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 ие КПК</w:t>
            </w:r>
          </w:p>
        </w:tc>
      </w:tr>
    </w:tbl>
    <w:p w:rsidR="00FC7BE3" w:rsidRPr="00930215" w:rsidRDefault="00FC7BE3" w:rsidP="00415B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7"/>
          <w:pgSz w:w="16840" w:h="11910" w:orient="landscape"/>
          <w:pgMar w:top="1060" w:right="62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890"/>
        <w:gridCol w:w="1272"/>
        <w:gridCol w:w="1271"/>
        <w:gridCol w:w="1271"/>
        <w:gridCol w:w="1266"/>
        <w:gridCol w:w="1271"/>
        <w:gridCol w:w="1270"/>
        <w:gridCol w:w="1261"/>
        <w:gridCol w:w="1271"/>
        <w:gridCol w:w="1256"/>
      </w:tblGrid>
      <w:tr w:rsidR="00FC7BE3" w:rsidRPr="00930215" w:rsidTr="00930215">
        <w:trPr>
          <w:trHeight w:val="2784"/>
        </w:trPr>
        <w:tc>
          <w:tcPr>
            <w:tcW w:w="1037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освоение педагогами центра образования инновационн ых способов и методов обучения и воспитания обучающихс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 льной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 сти педагогическ ого коллектива, в том числе в условиях дистанционн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обучения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 подпрограмм развития. 3. Обобщение позитивного опыта осуществлен ия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 х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квалификаци онного уровня педагогическ их и руководящи х кафов.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415B06">
        <w:trPr>
          <w:trHeight w:val="1109"/>
        </w:trPr>
        <w:tc>
          <w:tcPr>
            <w:tcW w:w="1037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 в.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Школу учителем- дефектолого м для улучшения реализации коррекционн ой работы.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штате Школы дефектолога для ведения психолого- ого сопровожден ия и коррекционн ой работы</w:t>
            </w:r>
          </w:p>
        </w:tc>
        <w:tc>
          <w:tcPr>
            <w:tcW w:w="1266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штата Школы дефектолого м для ведения психологопе дагогическог о сопровожден ия и коррекционн ой работы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 и России «О направлении методически х рекомендаци й по вопросам организации образования в рамках внедрения ФГОС ОВЗ»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 2017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N 07-818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условий для развития инклюзивног о образования. 2.Поддержан ие здоровьесбер егающих условий обучения, обеспечиваю щих укрепление здоровья учащихся с ОВЗ 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 ью.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3.Повышен</w:t>
            </w: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е уровня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 к обучению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Укомплекто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ванность необходимы ми кадрами. 2.Соответств ие уровня квалификаци и педагогическ их работников требованиям профессиона льных стандартов.</w:t>
            </w:r>
          </w:p>
        </w:tc>
      </w:tr>
      <w:tr w:rsidR="00FC7BE3" w:rsidRPr="00930215" w:rsidTr="00930215">
        <w:trPr>
          <w:trHeight w:val="1382"/>
        </w:trPr>
        <w:tc>
          <w:tcPr>
            <w:tcW w:w="1037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72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 дня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Полного дня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 Полного дня</w:t>
            </w:r>
          </w:p>
        </w:tc>
        <w:tc>
          <w:tcPr>
            <w:tcW w:w="126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 назначение</w:t>
            </w:r>
          </w:p>
          <w:p w:rsidR="00FC7BE3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</w:t>
            </w:r>
          </w:p>
          <w:p w:rsidR="00415B06" w:rsidRPr="00930215" w:rsidRDefault="00415B06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лица</w:t>
            </w:r>
          </w:p>
        </w:tc>
        <w:tc>
          <w:tcPr>
            <w:tcW w:w="127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126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Зам.диретк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</w:t>
            </w:r>
          </w:p>
        </w:tc>
        <w:tc>
          <w:tcPr>
            <w:tcW w:w="127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обучающих ся и детей в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="0041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продлённого дня</w:t>
            </w:r>
          </w:p>
        </w:tc>
        <w:tc>
          <w:tcPr>
            <w:tcW w:w="1256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Школы Полного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</w:tbl>
    <w:p w:rsidR="00FC7BE3" w:rsidRPr="00930215" w:rsidRDefault="00FC7BE3" w:rsidP="00415B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8"/>
          <w:pgSz w:w="16840" w:h="11910" w:orient="landscape"/>
          <w:pgMar w:top="1060" w:right="620" w:bottom="0" w:left="62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19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5._Ожидаемые_результаты_реализации_Прогр"/>
      <w:bookmarkEnd w:id="3"/>
      <w:r w:rsidRPr="009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реализации Программы развития (повышение,сохранение уровня).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образовательной организации или сохранение уровня. Знание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разработаны единые рабочие программы используя Конструктор рабочих программ на сайте https://edsoo.ru/constructor/. Расписание уроков и внеурочной деятельности составляется с учетом рекомендаций по составлению расписания уроков.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Рабочая программа воспитания и календарный план воспитательной работы. Введена должность Советника по воспитанию, его работа связана с активным взаимодействием с детскими общественными организациями, вовлечение обучающихся во внеурочную жизнь, повышение качества воспитательной работы. Создан Штаб воспитательной работы, созданы условия для воспитания у учащихся активной гражданской позиции; реализовываются воспитательные возможности общешкольных ключевых дел. Активно вовлечены родители во все сферы деятельности школы; организация родительского всеобуча.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 и функционирует Школьный спортивный клуб. Организована работа спортивных секций различных видов спорта от 5 до 10. Составлен и реализуется календарный план спортивных мероприятий согласно с учетом рекомендаций по составлению единого календарного плана.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ежедневная работа направленная на увеличение мотивации и активизации учащихся к образовательному процессу. Повышение уровня успешности учащихся. Включение учащихся в деятельность по эффективному преобразованию и развитию среды вокруг себя, выявление педагогов, способствующих всестороннему развитию детей в рамках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«Большой перемены». Созданы объединения.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систематическая работа над реализацией концепции исполнения профориентационного минимума в школе; Организация и проведение профориентационных мероприятий в формате профессиональных проб в разных профессиях; Организация специальных условий для обучающихся с ОВЗ по направлению «Профориентация».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Школьные команды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20"/>
          <w:pgSz w:w="11910" w:h="16840"/>
          <w:pgMar w:top="740" w:right="1160" w:bottom="280" w:left="146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расписания. Повышение квалификации управленческой команды и педагогического коллектива.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климат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реализуется план психологического комфорта для всех. Психолого-педагогическая служба укомплектована кадрами. Создаются комфортные условия для работы с детьми ОВЗ, детьми-инвалидами. Организуются группы продленного дня, для обучающихся создаются зоны отдыха и общения разновозрастных групп и креативные пространства.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среда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используются в работе ресурсы: АИС «Образование» (электронный журнал, мониторинг успеваемости); Информационно- коммуникационная площадка Сферум (отправка учебных заданий и ДЗ; проведение педсовета, проведение уроков с использованием дистанционных технологий); ЦОС Моя школа. Обеспечен равный и безопасный доступ для всех обучающихся и педагогов к сети интернет и электронным образовательным ресурсам. Реализуется Государственно- общественное управление.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21"/>
          <w:pgSz w:w="11910" w:h="16840"/>
          <w:pgMar w:top="660" w:right="1160" w:bottom="280" w:left="146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1._Механизмы_реализации_Программы_развит"/>
      <w:bookmarkEnd w:id="4"/>
      <w:r w:rsidRPr="009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Механизмы реализации Программы развития.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698"/>
        <w:gridCol w:w="3529"/>
        <w:gridCol w:w="2491"/>
        <w:gridCol w:w="2698"/>
      </w:tblGrid>
      <w:tr w:rsidR="00FC7BE3" w:rsidRPr="00930215" w:rsidTr="00930215">
        <w:trPr>
          <w:trHeight w:val="949"/>
        </w:trPr>
        <w:tc>
          <w:tcPr>
            <w:tcW w:w="394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получения/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приобретения</w:t>
            </w:r>
          </w:p>
        </w:tc>
      </w:tr>
      <w:tr w:rsidR="00FC7BE3" w:rsidRPr="00930215" w:rsidTr="00930215">
        <w:trPr>
          <w:trHeight w:val="763"/>
        </w:trPr>
        <w:tc>
          <w:tcPr>
            <w:tcW w:w="3942" w:type="dxa"/>
          </w:tcPr>
          <w:p w:rsidR="00FC7BE3" w:rsidRPr="00930215" w:rsidRDefault="00FC7BE3" w:rsidP="00415B06">
            <w:pPr>
              <w:numPr>
                <w:ilvl w:val="0"/>
                <w:numId w:val="9"/>
              </w:numPr>
              <w:autoSpaceDE/>
              <w:autoSpaceDN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положения, правила, должностные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1771"/>
        </w:trPr>
        <w:tc>
          <w:tcPr>
            <w:tcW w:w="3942" w:type="dxa"/>
          </w:tcPr>
          <w:p w:rsidR="00FC7BE3" w:rsidRPr="00930215" w:rsidRDefault="00FC7BE3" w:rsidP="00415B06">
            <w:pPr>
              <w:numPr>
                <w:ilvl w:val="0"/>
                <w:numId w:val="8"/>
              </w:numPr>
              <w:autoSpaceDE/>
              <w:autoSpaceDN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 Кабинеты для специалистов (психолог, логопед и др.)</w:t>
            </w: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учебных кабинетов,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укомплектованных ученической мебелью, меловой доской,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компьютером учителя, плазменной панелью (телевизор), интерактивной доской (3 каб), интерактивной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панелью (2каб)</w:t>
            </w: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482"/>
        </w:trPr>
        <w:tc>
          <w:tcPr>
            <w:tcW w:w="394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педагогов ( 7с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образованием, 4со средним профессиональным). 3 имеют высшую квалификационную категорию, 6- 1ю, 1 молодой педагог и 1 педагог после декрета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100%</w:t>
            </w: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830"/>
        </w:trPr>
        <w:tc>
          <w:tcPr>
            <w:tcW w:w="394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Федеральный,</w:t>
            </w:r>
          </w:p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региональный, местный бюджеты</w:t>
            </w: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74"/>
        </w:trPr>
        <w:tc>
          <w:tcPr>
            <w:tcW w:w="3942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FC7BE3" w:rsidRPr="00930215" w:rsidRDefault="00FC7BE3" w:rsidP="00415B06">
            <w:pPr>
              <w:autoSpaceDE/>
              <w:autoSpaceDN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22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 и показатели оценки реализации Программы развития.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578"/>
        <w:gridCol w:w="3750"/>
      </w:tblGrid>
      <w:tr w:rsidR="00FC7BE3" w:rsidRPr="00930215" w:rsidTr="00930215">
        <w:trPr>
          <w:trHeight w:val="316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C7BE3" w:rsidRPr="00930215" w:rsidTr="00930215">
        <w:trPr>
          <w:trHeight w:val="1934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.Создание условий для подготовки призеров и победителей на региональном этапе ВсОШ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всероссийского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призёров / победителей учащихся на региональном и заключительном этапе ВсОШ.</w:t>
            </w:r>
          </w:p>
        </w:tc>
      </w:tr>
      <w:tr w:rsidR="00FC7BE3" w:rsidRPr="00930215" w:rsidTr="00930215">
        <w:trPr>
          <w:trHeight w:val="3542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работы по организации взаимодействия школы и родителей в процессе реализации рабочей программы воспитания на педагогических советах, семинарах, конференциях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школьного, городского и областного уровня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руководителей, транслирующих опыт работы с родителями, на педагогических советах, семинарах, конференциях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50 % классных руководителей, транслирующих опыт работы с родителями, на педагогических советах, семинарах, конференциях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FC7BE3" w:rsidRPr="00930215" w:rsidTr="00930215">
        <w:trPr>
          <w:trHeight w:val="2251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учащихся (до 30% и более), получивших знак отличия ВФСК ГТО в установленном порядке,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соответствующий его возрастной категории.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охвата учащихся, получивших знак ВФСК «ГТО», до 30% и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от общей численности обучающихся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спортивных программ</w:t>
            </w:r>
          </w:p>
        </w:tc>
      </w:tr>
      <w:tr w:rsidR="00FC7BE3" w:rsidRPr="00930215" w:rsidTr="00930215">
        <w:trPr>
          <w:trHeight w:val="3219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педагогического коллектива, в том числе в условиях дистанционного обучения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КПК</w:t>
            </w:r>
          </w:p>
        </w:tc>
      </w:tr>
      <w:tr w:rsidR="00FC7BE3" w:rsidRPr="00930215" w:rsidTr="00930215">
        <w:trPr>
          <w:trHeight w:val="1608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Школу учителем-дефектологом для улучшения реализации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коррекционной работы.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Школы дефектолога для ведения психолого-педагогического сопровождения и</w:t>
            </w:r>
          </w:p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коррекционной работы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647"/>
        </w:trPr>
        <w:tc>
          <w:tcPr>
            <w:tcW w:w="3107" w:type="dxa"/>
            <w:tcBorders>
              <w:righ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Школы полного дня</w:t>
            </w:r>
          </w:p>
        </w:tc>
        <w:tc>
          <w:tcPr>
            <w:tcW w:w="3578" w:type="dxa"/>
            <w:tcBorders>
              <w:left w:val="single" w:sz="6" w:space="0" w:color="000000"/>
            </w:tcBorders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Школы полного дня</w:t>
            </w:r>
          </w:p>
        </w:tc>
        <w:tc>
          <w:tcPr>
            <w:tcW w:w="3750" w:type="dxa"/>
          </w:tcPr>
          <w:p w:rsidR="00FC7BE3" w:rsidRPr="00930215" w:rsidRDefault="00FC7BE3" w:rsidP="00FC7BE3">
            <w:pPr>
              <w:autoSpaceDE/>
              <w:autoSpaceDN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7BE3" w:rsidRPr="00930215">
          <w:footerReference w:type="default" r:id="rId23"/>
          <w:pgSz w:w="11910" w:h="16840"/>
          <w:pgMar w:top="740" w:right="320" w:bottom="280" w:left="920" w:header="0" w:footer="0" w:gutter="0"/>
          <w:cols w:space="720"/>
        </w:sect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162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8._Дорожная_карта_реализации_Программы_р"/>
      <w:bookmarkEnd w:id="5"/>
      <w:r w:rsidRPr="00930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 реализации Программы развития.</w:t>
      </w: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7BE3" w:rsidRPr="00930215" w:rsidRDefault="00FC7BE3" w:rsidP="00FC7BE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079"/>
        <w:gridCol w:w="1878"/>
        <w:gridCol w:w="2285"/>
        <w:gridCol w:w="1858"/>
        <w:gridCol w:w="2021"/>
        <w:gridCol w:w="2343"/>
      </w:tblGrid>
      <w:tr w:rsidR="00FC7BE3" w:rsidRPr="00930215" w:rsidTr="00930215">
        <w:trPr>
          <w:trHeight w:val="316"/>
        </w:trPr>
        <w:tc>
          <w:tcPr>
            <w:tcW w:w="290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57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143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2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43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7BE3" w:rsidRPr="00930215" w:rsidTr="00930215">
        <w:trPr>
          <w:trHeight w:val="288"/>
        </w:trPr>
        <w:tc>
          <w:tcPr>
            <w:tcW w:w="2900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плановая дата</w:t>
            </w:r>
          </w:p>
        </w:tc>
        <w:tc>
          <w:tcPr>
            <w:tcW w:w="187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2285" w:type="dxa"/>
            <w:vMerge w:val="restart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5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1" w:type="dxa"/>
            <w:vMerge w:val="restart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09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11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7"/>
        </w:trPr>
        <w:tc>
          <w:tcPr>
            <w:tcW w:w="2900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87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638"/>
        </w:trPr>
        <w:tc>
          <w:tcPr>
            <w:tcW w:w="11000" w:type="dxa"/>
            <w:gridSpan w:val="5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4364" w:type="dxa"/>
            <w:gridSpan w:val="2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 и ФИО работника ОО,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ответственного за выполнение задачи</w:t>
            </w: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заданий</w:t>
            </w:r>
          </w:p>
        </w:tc>
        <w:tc>
          <w:tcPr>
            <w:tcW w:w="2079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2285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</w:t>
            </w:r>
          </w:p>
        </w:tc>
        <w:tc>
          <w:tcPr>
            <w:tcW w:w="185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2021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3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олимпиадного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на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учебную работу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учебную работу</w:t>
            </w:r>
          </w:p>
        </w:tc>
      </w:tr>
      <w:tr w:rsidR="00FC7BE3" w:rsidRPr="00930215" w:rsidTr="00930215">
        <w:trPr>
          <w:trHeight w:val="324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урочную 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внеурочную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 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заключительном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321"/>
        </w:trPr>
        <w:tc>
          <w:tcPr>
            <w:tcW w:w="2900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этапе</w:t>
            </w:r>
          </w:p>
        </w:tc>
        <w:tc>
          <w:tcPr>
            <w:tcW w:w="2021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1268"/>
        </w:trPr>
        <w:tc>
          <w:tcPr>
            <w:tcW w:w="2900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работы с родителями классными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руководителями на</w:t>
            </w:r>
          </w:p>
        </w:tc>
        <w:tc>
          <w:tcPr>
            <w:tcW w:w="2079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2285" w:type="dxa"/>
            <w:vMerge w:val="restart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50% классных руководителей, транслирующих опыт работы с родителями, на педагогических советах, семинарах</w:t>
            </w:r>
          </w:p>
        </w:tc>
        <w:tc>
          <w:tcPr>
            <w:tcW w:w="1858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50% классных руководителей, транслирующих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с</w:t>
            </w:r>
          </w:p>
        </w:tc>
        <w:tc>
          <w:tcPr>
            <w:tcW w:w="2021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учебную работу</w:t>
            </w:r>
          </w:p>
        </w:tc>
        <w:tc>
          <w:tcPr>
            <w:tcW w:w="2343" w:type="dxa"/>
            <w:tcBorders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учебную работу</w:t>
            </w:r>
          </w:p>
        </w:tc>
      </w:tr>
      <w:tr w:rsidR="00FC7BE3" w:rsidRPr="00930215" w:rsidTr="00930215">
        <w:trPr>
          <w:trHeight w:val="487"/>
        </w:trPr>
        <w:tc>
          <w:tcPr>
            <w:tcW w:w="2900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педсоветах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на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49"/>
        </w:trPr>
        <w:tc>
          <w:tcPr>
            <w:tcW w:w="2900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советах, семинарах</w:t>
            </w:r>
          </w:p>
        </w:tc>
        <w:tc>
          <w:tcPr>
            <w:tcW w:w="2021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E3" w:rsidRPr="00930215" w:rsidTr="00930215">
        <w:trPr>
          <w:trHeight w:val="2251"/>
        </w:trPr>
        <w:tc>
          <w:tcPr>
            <w:tcW w:w="2900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и победы в - Соревнованиях школьных спортивных лиг по видам спорта среди обучающихся образовательных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079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8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2285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и победы в соревнованиях на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уровне</w:t>
            </w: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и победы в соревнованиях на муниципальном уровне</w:t>
            </w:r>
          </w:p>
        </w:tc>
        <w:tc>
          <w:tcPr>
            <w:tcW w:w="2021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физическй культуры</w:t>
            </w:r>
          </w:p>
        </w:tc>
        <w:tc>
          <w:tcPr>
            <w:tcW w:w="2343" w:type="dxa"/>
          </w:tcPr>
          <w:p w:rsidR="00FC7BE3" w:rsidRPr="00930215" w:rsidRDefault="00FC7BE3" w:rsidP="00415B06">
            <w:pPr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учебную работу</w:t>
            </w:r>
          </w:p>
        </w:tc>
      </w:tr>
    </w:tbl>
    <w:p w:rsidR="003546F7" w:rsidRDefault="003546F7" w:rsidP="00415B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6F7" w:rsidSect="00FC7BE3">
          <w:footerReference w:type="default" r:id="rId24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3546F7" w:rsidRDefault="003546F7" w:rsidP="00415B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546F7">
          <w:headerReference w:type="default" r:id="rId25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3546F7" w:rsidRDefault="003546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6F7" w:rsidRDefault="003546F7" w:rsidP="0093021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546F7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3546F7" w:rsidRDefault="003546F7" w:rsidP="0093021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6F7" w:rsidRDefault="003546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546F7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DE" w:rsidRDefault="00A42DDE">
      <w:pPr>
        <w:spacing w:line="240" w:lineRule="auto"/>
      </w:pPr>
      <w:r>
        <w:separator/>
      </w:r>
    </w:p>
  </w:endnote>
  <w:endnote w:type="continuationSeparator" w:id="0">
    <w:p w:rsidR="00A42DDE" w:rsidRDefault="00A42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4pt;margin-top:782.2pt;width:11.6pt;height:13.05pt;z-index:-251657216;mso-position-horizontal-relative:page;mso-position-vertical-relative:page" filled="f" stroked="f">
          <v:textbox inset="0,0,0,0">
            <w:txbxContent>
              <w:p w:rsidR="00930215" w:rsidRDefault="009302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452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403810"/>
      <w:docPartObj>
        <w:docPartGallery w:val="AutoText"/>
      </w:docPartObj>
    </w:sdtPr>
    <w:sdtContent>
      <w:p w:rsidR="00930215" w:rsidRDefault="0093021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2A">
          <w:rPr>
            <w:noProof/>
          </w:rPr>
          <w:t>136</w:t>
        </w:r>
        <w:r>
          <w:fldChar w:fldCharType="end"/>
        </w:r>
      </w:p>
    </w:sdtContent>
  </w:sdt>
  <w:p w:rsidR="00930215" w:rsidRDefault="0093021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9.7pt;margin-top:535.25pt;width:22.6pt;height:13.05pt;z-index:-251655168;mso-position-horizontal-relative:page;mso-position-vertical-relative:page" filled="f" stroked="f">
          <v:textbox inset="0,0,0,0">
            <w:txbxContent>
              <w:p w:rsidR="00930215" w:rsidRDefault="009302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452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15" w:rsidRDefault="00930215">
    <w:pPr>
      <w:pStyle w:val="aff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DE" w:rsidRDefault="00A42DDE">
      <w:pPr>
        <w:spacing w:after="0"/>
      </w:pPr>
      <w:r>
        <w:separator/>
      </w:r>
    </w:p>
  </w:footnote>
  <w:footnote w:type="continuationSeparator" w:id="0">
    <w:p w:rsidR="00A42DDE" w:rsidRDefault="00A42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AutoText"/>
      </w:docPartObj>
    </w:sdtPr>
    <w:sdtContent>
      <w:p w:rsidR="00930215" w:rsidRDefault="0093021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2A">
          <w:rPr>
            <w:noProof/>
          </w:rPr>
          <w:t>139</w:t>
        </w:r>
        <w:r>
          <w:fldChar w:fldCharType="end"/>
        </w:r>
      </w:p>
    </w:sdtContent>
  </w:sdt>
  <w:p w:rsidR="00930215" w:rsidRDefault="0093021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CAC"/>
    <w:multiLevelType w:val="hybridMultilevel"/>
    <w:tmpl w:val="C4CC5712"/>
    <w:lvl w:ilvl="0" w:tplc="B75E00B0">
      <w:start w:val="1"/>
      <w:numFmt w:val="decimal"/>
      <w:lvlText w:val="%1."/>
      <w:lvlJc w:val="left"/>
      <w:pPr>
        <w:ind w:left="4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8171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5F7A37F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 w:tplc="EE0E27C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4" w:tplc="7DF81F4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3EA0F81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B1F451E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7" w:tplc="4F7009DA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4E08E92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single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</w:abstractNum>
  <w:abstractNum w:abstractNumId="2" w15:restartNumberingAfterBreak="0">
    <w:nsid w:val="0B224EFD"/>
    <w:multiLevelType w:val="hybridMultilevel"/>
    <w:tmpl w:val="0966E2EE"/>
    <w:lvl w:ilvl="0" w:tplc="838ACE88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8CF3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0F8A77F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AB00B21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D288513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86CCCBD0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A5F40520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18FE453A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182CB0C2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33211"/>
    <w:multiLevelType w:val="hybridMultilevel"/>
    <w:tmpl w:val="EA322450"/>
    <w:lvl w:ilvl="0" w:tplc="8FD45654">
      <w:start w:val="7"/>
      <w:numFmt w:val="decimal"/>
      <w:lvlText w:val="%1."/>
      <w:lvlJc w:val="left"/>
      <w:pPr>
        <w:ind w:left="1063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A1AFF46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B3F427F6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821A7F8C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4" w:tplc="821CD220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5" w:tplc="CEAC54AE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FF760B34">
      <w:numFmt w:val="bullet"/>
      <w:lvlText w:val="•"/>
      <w:lvlJc w:val="left"/>
      <w:pPr>
        <w:ind w:left="6825" w:hanging="284"/>
      </w:pPr>
      <w:rPr>
        <w:rFonts w:hint="default"/>
        <w:lang w:val="ru-RU" w:eastAsia="en-US" w:bidi="ar-SA"/>
      </w:rPr>
    </w:lvl>
    <w:lvl w:ilvl="7" w:tplc="2FB0D0FE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8" w:tplc="373C80E4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3ED04AA"/>
    <w:multiLevelType w:val="hybridMultilevel"/>
    <w:tmpl w:val="2102D550"/>
    <w:lvl w:ilvl="0" w:tplc="E8DAA556">
      <w:numFmt w:val="bullet"/>
      <w:lvlText w:val=""/>
      <w:lvlJc w:val="left"/>
      <w:pPr>
        <w:ind w:left="916" w:hanging="159"/>
      </w:pPr>
      <w:rPr>
        <w:rFonts w:hint="default"/>
        <w:w w:val="100"/>
        <w:lang w:val="ru-RU" w:eastAsia="en-US" w:bidi="ar-SA"/>
      </w:rPr>
    </w:lvl>
    <w:lvl w:ilvl="1" w:tplc="7660C7EC">
      <w:numFmt w:val="bullet"/>
      <w:lvlText w:val="•"/>
      <w:lvlJc w:val="left"/>
      <w:pPr>
        <w:ind w:left="2401" w:hanging="159"/>
      </w:pPr>
      <w:rPr>
        <w:rFonts w:hint="default"/>
        <w:lang w:val="ru-RU" w:eastAsia="en-US" w:bidi="ar-SA"/>
      </w:rPr>
    </w:lvl>
    <w:lvl w:ilvl="2" w:tplc="63729FE4">
      <w:numFmt w:val="bullet"/>
      <w:lvlText w:val="•"/>
      <w:lvlJc w:val="left"/>
      <w:pPr>
        <w:ind w:left="3883" w:hanging="159"/>
      </w:pPr>
      <w:rPr>
        <w:rFonts w:hint="default"/>
        <w:lang w:val="ru-RU" w:eastAsia="en-US" w:bidi="ar-SA"/>
      </w:rPr>
    </w:lvl>
    <w:lvl w:ilvl="3" w:tplc="815ACC6A">
      <w:numFmt w:val="bullet"/>
      <w:lvlText w:val="•"/>
      <w:lvlJc w:val="left"/>
      <w:pPr>
        <w:ind w:left="5365" w:hanging="159"/>
      </w:pPr>
      <w:rPr>
        <w:rFonts w:hint="default"/>
        <w:lang w:val="ru-RU" w:eastAsia="en-US" w:bidi="ar-SA"/>
      </w:rPr>
    </w:lvl>
    <w:lvl w:ilvl="4" w:tplc="981E6032">
      <w:numFmt w:val="bullet"/>
      <w:lvlText w:val="•"/>
      <w:lvlJc w:val="left"/>
      <w:pPr>
        <w:ind w:left="6847" w:hanging="159"/>
      </w:pPr>
      <w:rPr>
        <w:rFonts w:hint="default"/>
        <w:lang w:val="ru-RU" w:eastAsia="en-US" w:bidi="ar-SA"/>
      </w:rPr>
    </w:lvl>
    <w:lvl w:ilvl="5" w:tplc="F59E5756">
      <w:numFmt w:val="bullet"/>
      <w:lvlText w:val="•"/>
      <w:lvlJc w:val="left"/>
      <w:pPr>
        <w:ind w:left="8329" w:hanging="159"/>
      </w:pPr>
      <w:rPr>
        <w:rFonts w:hint="default"/>
        <w:lang w:val="ru-RU" w:eastAsia="en-US" w:bidi="ar-SA"/>
      </w:rPr>
    </w:lvl>
    <w:lvl w:ilvl="6" w:tplc="D32CCC84">
      <w:numFmt w:val="bullet"/>
      <w:lvlText w:val="•"/>
      <w:lvlJc w:val="left"/>
      <w:pPr>
        <w:ind w:left="9811" w:hanging="159"/>
      </w:pPr>
      <w:rPr>
        <w:rFonts w:hint="default"/>
        <w:lang w:val="ru-RU" w:eastAsia="en-US" w:bidi="ar-SA"/>
      </w:rPr>
    </w:lvl>
    <w:lvl w:ilvl="7" w:tplc="830A873C">
      <w:numFmt w:val="bullet"/>
      <w:lvlText w:val="•"/>
      <w:lvlJc w:val="left"/>
      <w:pPr>
        <w:ind w:left="11292" w:hanging="159"/>
      </w:pPr>
      <w:rPr>
        <w:rFonts w:hint="default"/>
        <w:lang w:val="ru-RU" w:eastAsia="en-US" w:bidi="ar-SA"/>
      </w:rPr>
    </w:lvl>
    <w:lvl w:ilvl="8" w:tplc="6E984C76">
      <w:numFmt w:val="bullet"/>
      <w:lvlText w:val="•"/>
      <w:lvlJc w:val="left"/>
      <w:pPr>
        <w:ind w:left="12774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2556171E"/>
    <w:multiLevelType w:val="hybridMultilevel"/>
    <w:tmpl w:val="217AB24A"/>
    <w:lvl w:ilvl="0" w:tplc="75663814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A6E68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E8C6A24E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18DAD6BE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C4B27B9E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FEE2D132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F3F6B03E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E572E884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AF90938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74D3D70"/>
    <w:multiLevelType w:val="hybridMultilevel"/>
    <w:tmpl w:val="86C4A5D8"/>
    <w:lvl w:ilvl="0" w:tplc="F49E0E9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05F04">
      <w:numFmt w:val="bullet"/>
      <w:lvlText w:val="•"/>
      <w:lvlJc w:val="left"/>
      <w:pPr>
        <w:ind w:left="989" w:hanging="245"/>
      </w:pPr>
      <w:rPr>
        <w:rFonts w:hint="default"/>
        <w:lang w:val="ru-RU" w:eastAsia="en-US" w:bidi="ar-SA"/>
      </w:rPr>
    </w:lvl>
    <w:lvl w:ilvl="2" w:tplc="B7F6D066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3" w:tplc="58D69884">
      <w:numFmt w:val="bullet"/>
      <w:lvlText w:val="•"/>
      <w:lvlJc w:val="left"/>
      <w:pPr>
        <w:ind w:left="2247" w:hanging="245"/>
      </w:pPr>
      <w:rPr>
        <w:rFonts w:hint="default"/>
        <w:lang w:val="ru-RU" w:eastAsia="en-US" w:bidi="ar-SA"/>
      </w:rPr>
    </w:lvl>
    <w:lvl w:ilvl="4" w:tplc="7012DC98">
      <w:numFmt w:val="bullet"/>
      <w:lvlText w:val="•"/>
      <w:lvlJc w:val="left"/>
      <w:pPr>
        <w:ind w:left="2876" w:hanging="245"/>
      </w:pPr>
      <w:rPr>
        <w:rFonts w:hint="default"/>
        <w:lang w:val="ru-RU" w:eastAsia="en-US" w:bidi="ar-SA"/>
      </w:rPr>
    </w:lvl>
    <w:lvl w:ilvl="5" w:tplc="63866A8E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6" w:tplc="59FECA4E">
      <w:numFmt w:val="bullet"/>
      <w:lvlText w:val="•"/>
      <w:lvlJc w:val="left"/>
      <w:pPr>
        <w:ind w:left="4134" w:hanging="245"/>
      </w:pPr>
      <w:rPr>
        <w:rFonts w:hint="default"/>
        <w:lang w:val="ru-RU" w:eastAsia="en-US" w:bidi="ar-SA"/>
      </w:rPr>
    </w:lvl>
    <w:lvl w:ilvl="7" w:tplc="B4022B0A">
      <w:numFmt w:val="bullet"/>
      <w:lvlText w:val="•"/>
      <w:lvlJc w:val="left"/>
      <w:pPr>
        <w:ind w:left="4763" w:hanging="245"/>
      </w:pPr>
      <w:rPr>
        <w:rFonts w:hint="default"/>
        <w:lang w:val="ru-RU" w:eastAsia="en-US" w:bidi="ar-SA"/>
      </w:rPr>
    </w:lvl>
    <w:lvl w:ilvl="8" w:tplc="65E8FCCE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2545019"/>
    <w:multiLevelType w:val="hybridMultilevel"/>
    <w:tmpl w:val="4A5E5A32"/>
    <w:lvl w:ilvl="0" w:tplc="B336A3FA">
      <w:start w:val="1"/>
      <w:numFmt w:val="decimal"/>
      <w:lvlText w:val="%1."/>
      <w:lvlJc w:val="left"/>
      <w:pPr>
        <w:ind w:left="3429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726A36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2" w:tplc="1722B500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3" w:tplc="693A645A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4" w:tplc="3032373E">
      <w:numFmt w:val="bullet"/>
      <w:lvlText w:val="•"/>
      <w:lvlJc w:val="left"/>
      <w:pPr>
        <w:ind w:left="6047" w:hanging="284"/>
      </w:pPr>
      <w:rPr>
        <w:rFonts w:hint="default"/>
        <w:lang w:val="ru-RU" w:eastAsia="en-US" w:bidi="ar-SA"/>
      </w:rPr>
    </w:lvl>
    <w:lvl w:ilvl="5" w:tplc="D2D4850E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6" w:tplc="08E44F96">
      <w:numFmt w:val="bullet"/>
      <w:lvlText w:val="•"/>
      <w:lvlJc w:val="left"/>
      <w:pPr>
        <w:ind w:left="7361" w:hanging="284"/>
      </w:pPr>
      <w:rPr>
        <w:rFonts w:hint="default"/>
        <w:lang w:val="ru-RU" w:eastAsia="en-US" w:bidi="ar-SA"/>
      </w:rPr>
    </w:lvl>
    <w:lvl w:ilvl="7" w:tplc="BDA4CBFC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  <w:lvl w:ilvl="8" w:tplc="07CEE180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010348D"/>
    <w:multiLevelType w:val="multilevel"/>
    <w:tmpl w:val="ECAACD74"/>
    <w:lvl w:ilvl="0">
      <w:start w:val="4"/>
      <w:numFmt w:val="decimal"/>
      <w:lvlText w:val="%1."/>
      <w:lvlJc w:val="left"/>
      <w:pPr>
        <w:ind w:left="1199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50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9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07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7D492F00"/>
    <w:multiLevelType w:val="hybridMultilevel"/>
    <w:tmpl w:val="8396AA52"/>
    <w:lvl w:ilvl="0" w:tplc="787A6B5A">
      <w:start w:val="6"/>
      <w:numFmt w:val="decimal"/>
      <w:lvlText w:val="%1."/>
      <w:lvlJc w:val="left"/>
      <w:pPr>
        <w:ind w:left="427" w:hanging="32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23E9AD8">
      <w:numFmt w:val="bullet"/>
      <w:lvlText w:val="•"/>
      <w:lvlJc w:val="left"/>
      <w:pPr>
        <w:ind w:left="1043" w:hanging="322"/>
      </w:pPr>
      <w:rPr>
        <w:rFonts w:hint="default"/>
        <w:lang w:val="ru-RU" w:eastAsia="en-US" w:bidi="ar-SA"/>
      </w:rPr>
    </w:lvl>
    <w:lvl w:ilvl="2" w:tplc="D592D91A">
      <w:numFmt w:val="bullet"/>
      <w:lvlText w:val="•"/>
      <w:lvlJc w:val="left"/>
      <w:pPr>
        <w:ind w:left="1666" w:hanging="322"/>
      </w:pPr>
      <w:rPr>
        <w:rFonts w:hint="default"/>
        <w:lang w:val="ru-RU" w:eastAsia="en-US" w:bidi="ar-SA"/>
      </w:rPr>
    </w:lvl>
    <w:lvl w:ilvl="3" w:tplc="36E45198">
      <w:numFmt w:val="bullet"/>
      <w:lvlText w:val="•"/>
      <w:lvlJc w:val="left"/>
      <w:pPr>
        <w:ind w:left="2289" w:hanging="322"/>
      </w:pPr>
      <w:rPr>
        <w:rFonts w:hint="default"/>
        <w:lang w:val="ru-RU" w:eastAsia="en-US" w:bidi="ar-SA"/>
      </w:rPr>
    </w:lvl>
    <w:lvl w:ilvl="4" w:tplc="885E0ECE">
      <w:numFmt w:val="bullet"/>
      <w:lvlText w:val="•"/>
      <w:lvlJc w:val="left"/>
      <w:pPr>
        <w:ind w:left="2912" w:hanging="322"/>
      </w:pPr>
      <w:rPr>
        <w:rFonts w:hint="default"/>
        <w:lang w:val="ru-RU" w:eastAsia="en-US" w:bidi="ar-SA"/>
      </w:rPr>
    </w:lvl>
    <w:lvl w:ilvl="5" w:tplc="7966A11E">
      <w:numFmt w:val="bullet"/>
      <w:lvlText w:val="•"/>
      <w:lvlJc w:val="left"/>
      <w:pPr>
        <w:ind w:left="3535" w:hanging="322"/>
      </w:pPr>
      <w:rPr>
        <w:rFonts w:hint="default"/>
        <w:lang w:val="ru-RU" w:eastAsia="en-US" w:bidi="ar-SA"/>
      </w:rPr>
    </w:lvl>
    <w:lvl w:ilvl="6" w:tplc="6FCAFE06">
      <w:numFmt w:val="bullet"/>
      <w:lvlText w:val="•"/>
      <w:lvlJc w:val="left"/>
      <w:pPr>
        <w:ind w:left="4158" w:hanging="322"/>
      </w:pPr>
      <w:rPr>
        <w:rFonts w:hint="default"/>
        <w:lang w:val="ru-RU" w:eastAsia="en-US" w:bidi="ar-SA"/>
      </w:rPr>
    </w:lvl>
    <w:lvl w:ilvl="7" w:tplc="EA2C2658">
      <w:numFmt w:val="bullet"/>
      <w:lvlText w:val="•"/>
      <w:lvlJc w:val="left"/>
      <w:pPr>
        <w:ind w:left="4781" w:hanging="322"/>
      </w:pPr>
      <w:rPr>
        <w:rFonts w:hint="default"/>
        <w:lang w:val="ru-RU" w:eastAsia="en-US" w:bidi="ar-SA"/>
      </w:rPr>
    </w:lvl>
    <w:lvl w:ilvl="8" w:tplc="60F05186">
      <w:numFmt w:val="bullet"/>
      <w:lvlText w:val="•"/>
      <w:lvlJc w:val="left"/>
      <w:pPr>
        <w:ind w:left="5404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7EF02111"/>
    <w:multiLevelType w:val="hybridMultilevel"/>
    <w:tmpl w:val="637AD908"/>
    <w:lvl w:ilvl="0" w:tplc="A9BAF746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980F06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D654D11A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6E423804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72D61238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4B1AB9AC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6AFA66C2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78BAFCC4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94FE3CE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0452A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546F7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15B06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30215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42DD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46752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C7BE3"/>
    <w:rsid w:val="00FE5571"/>
    <w:rsid w:val="371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38EC7A"/>
  <w15:docId w15:val="{B5AEB87E-8592-412E-9567-D52E0494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  <w:szCs w:val="24"/>
    </w:rPr>
  </w:style>
  <w:style w:type="table" w:styleId="af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1"/>
    <w:qFormat/>
    <w:pPr>
      <w:ind w:left="720"/>
      <w:contextualSpacing/>
    </w:pPr>
  </w:style>
  <w:style w:type="paragraph" w:styleId="afd">
    <w:name w:val="No Spacing"/>
    <w:uiPriority w:val="1"/>
    <w:qFormat/>
    <w:rPr>
      <w:sz w:val="22"/>
      <w:szCs w:val="22"/>
      <w:lang w:eastAsia="en-US"/>
    </w:rPr>
  </w:style>
  <w:style w:type="character" w:customStyle="1" w:styleId="af6">
    <w:name w:val="Заголовок Знак"/>
    <w:basedOn w:val="a0"/>
    <w:link w:val="af5"/>
    <w:uiPriority w:val="10"/>
    <w:qFormat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8">
    <w:name w:val="Нижний колонтитул Знак"/>
    <w:link w:val="af7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1"/>
    <w:unhideWhenUsed/>
    <w:qFormat/>
    <w:rsid w:val="00FC7BE3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FC7BE3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7BE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7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mailto:voya-shkola@mail.ru" TargetMode="External"/><Relationship Id="rId17" Type="http://schemas.openxmlformats.org/officeDocument/2006/relationships/footer" Target="footer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hyperlink" Target="https://base.garant.ru/197127/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CED6-3206-48B5-9FB7-EE92C695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23298</Words>
  <Characters>132803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admin-ib</cp:lastModifiedBy>
  <cp:revision>14</cp:revision>
  <cp:lastPrinted>2023-08-02T05:33:00Z</cp:lastPrinted>
  <dcterms:created xsi:type="dcterms:W3CDTF">2023-09-04T14:53:00Z</dcterms:created>
  <dcterms:modified xsi:type="dcterms:W3CDTF">2024-12-12T13:05:00Z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67B91EAE802D4130A509FA0EB8277B2D_13</vt:lpwstr>
  </property>
</Properties>
</file>